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ind w:firstLine="0" w:firstLineChars="0"/>
        <w:jc w:val="center"/>
        <w:rPr>
          <w:rFonts w:ascii="Times New Roman" w:hAnsi="Times New Roman"/>
          <w:sz w:val="44"/>
          <w:szCs w:val="44"/>
        </w:rPr>
      </w:pPr>
      <w:bookmarkStart w:id="0" w:name="_GoBack"/>
      <w:bookmarkEnd w:id="0"/>
      <w:r>
        <w:rPr>
          <w:rFonts w:hint="eastAsia" w:ascii="Times New Roman" w:hAnsi="Times New Roman"/>
          <w:sz w:val="44"/>
          <w:szCs w:val="44"/>
        </w:rPr>
        <w:t>财务报销服务指南</w:t>
      </w:r>
    </w:p>
    <w:p>
      <w:pPr>
        <w:spacing w:line="360" w:lineRule="auto"/>
        <w:rPr>
          <w:rFonts w:ascii="Times New Roman" w:hAnsi="Times New Roman"/>
          <w:sz w:val="44"/>
          <w:szCs w:val="44"/>
        </w:rPr>
      </w:pPr>
    </w:p>
    <w:p>
      <w:pPr>
        <w:spacing w:line="360" w:lineRule="auto"/>
        <w:ind w:firstLine="562" w:firstLineChars="200"/>
        <w:rPr>
          <w:rFonts w:ascii="Times New Roman"/>
          <w:b/>
          <w:sz w:val="28"/>
          <w:szCs w:val="28"/>
        </w:rPr>
      </w:pPr>
      <w:r>
        <w:rPr>
          <w:rFonts w:hint="eastAsia" w:ascii="Times New Roman"/>
          <w:b/>
          <w:sz w:val="28"/>
          <w:szCs w:val="28"/>
        </w:rPr>
        <w:t>一、一般报销流程</w:t>
      </w:r>
    </w:p>
    <w:p>
      <w:pPr>
        <w:spacing w:line="360" w:lineRule="auto"/>
        <w:rPr>
          <w:rFonts w:ascii="Times New Roman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24130</wp:posOffset>
                </wp:positionV>
                <wp:extent cx="1096010" cy="447675"/>
                <wp:effectExtent l="4445" t="4445" r="23495" b="5080"/>
                <wp:wrapNone/>
                <wp:docPr id="2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010" cy="4476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eastAsia="zh-CN"/>
                              </w:rPr>
                              <w:t>事前审批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176" type="#_x0000_t176" style="position:absolute;left:0pt;margin-left:60.9pt;margin-top:1.9pt;height:35.25pt;width:86.3pt;z-index:251658240;mso-width-relative:page;mso-height-relative:page;" fillcolor="#FFFFFF" filled="t" stroked="t" coordsize="21600,21600" o:gfxdata="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HSrhI1gAAAAgBAAAPAAAAAAAAAAEAIAAAACIAAABkcnMvZG93bnJl&#10;di54bWxQSwECFAAUAAAACACHTuJA2+l3sv8BAAD2AwAADgAAAAAAAAABACAAAAAl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eastAsia="zh-CN"/>
                        </w:rPr>
                        <w:t>事前审批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151765</wp:posOffset>
                </wp:positionV>
                <wp:extent cx="407670" cy="231140"/>
                <wp:effectExtent l="4445" t="12700" r="6985" b="22860"/>
                <wp:wrapNone/>
                <wp:docPr id="7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231140"/>
                        </a:xfrm>
                        <a:prstGeom prst="rightArrow">
                          <a:avLst>
                            <a:gd name="adj1" fmla="val 50000"/>
                            <a:gd name="adj2" fmla="val 4409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13" type="#_x0000_t13" style="position:absolute;left:0pt;margin-left:154.65pt;margin-top:11.95pt;height:18.2pt;width:32.1pt;z-index:251663360;mso-width-relative:page;mso-height-relative:page;" fillcolor="#FFFFFF" filled="t" stroked="t" coordsize="21600,21600" o:gfxdata="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8xOA2wAAAAkBAAAPAAAA&#10;AAAAAAEAIAAAACIAAABkcnMvZG93bnJldi54bWxQSwECFAAUAAAACACHTuJAT+mA8BICAAAtBAAA&#10;DgAAAAAAAAABACAAAAAqAQAAZHJzL2Uyb0RvYy54bWxQSwUGAAAAAAYABgBZAQAArgUAAAAA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20320</wp:posOffset>
                </wp:positionV>
                <wp:extent cx="1042035" cy="483235"/>
                <wp:effectExtent l="4445" t="4445" r="20320" b="7620"/>
                <wp:wrapNone/>
                <wp:docPr id="3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" cy="4832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eastAsia="zh-CN"/>
                              </w:rPr>
                              <w:t>支出结算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76" type="#_x0000_t176" style="position:absolute;left:0pt;margin-left:193.7pt;margin-top:1.6pt;height:38.05pt;width:82.05pt;z-index:251659264;mso-width-relative:page;mso-height-relative:page;" fillcolor="#FFFFFF" filled="t" stroked="t" coordsize="21600,21600" o:gfxdata="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uj01L1wAAAAgBAAAPAAAAAAAAAAEAIAAAACIAAABkcnMvZG93bnJl&#10;di54bWxQSwECFAAUAAAACACHTuJAFpaE0P4BAAD2AwAADgAAAAAAAAABACAAAAAm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eastAsia="zh-CN"/>
                        </w:rPr>
                        <w:t>支出结算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151765</wp:posOffset>
                </wp:positionV>
                <wp:extent cx="428625" cy="251460"/>
                <wp:effectExtent l="5080" t="12700" r="23495" b="21590"/>
                <wp:wrapNone/>
                <wp:docPr id="8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51460"/>
                        </a:xfrm>
                        <a:prstGeom prst="rightArrow">
                          <a:avLst>
                            <a:gd name="adj1" fmla="val 50000"/>
                            <a:gd name="adj2" fmla="val 4261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13" type="#_x0000_t13" style="position:absolute;left:0pt;margin-left:281.05pt;margin-top:11.95pt;height:19.8pt;width:33.75pt;z-index:251664384;mso-width-relative:page;mso-height-relative:page;" fillcolor="#FFFFFF" filled="t" stroked="t" coordsize="21600,21600" o:gfxdata="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cY2L22wAAAAkBAAAPAAAA&#10;AAAAAAEAIAAAACIAAABkcnMvZG93bnJldi54bWxQSwECFAAUAAAACACHTuJAjzi3iBICAAAtBAAA&#10;DgAAAAAAAAABACAAAAAqAQAAZHJzL2Uyb0RvYy54bWxQSwUGAAAAAAYABgBZAQAArgUAAAAA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4085590</wp:posOffset>
                </wp:positionH>
                <wp:positionV relativeFrom="paragraph">
                  <wp:posOffset>19685</wp:posOffset>
                </wp:positionV>
                <wp:extent cx="1035050" cy="462280"/>
                <wp:effectExtent l="4445" t="4445" r="8255" b="9525"/>
                <wp:wrapNone/>
                <wp:docPr id="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4622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eastAsia="zh-CN"/>
                              </w:rPr>
                              <w:t>票据整理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76" type="#_x0000_t176" style="position:absolute;left:0pt;margin-left:321.7pt;margin-top:1.55pt;height:36.4pt;width:81.5pt;z-index:251660288;mso-width-relative:page;mso-height-relative:page;" fillcolor="#FFFFFF" filled="t" stroked="t" coordsize="21600,21600" o:gfxdata="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MY5CbWAAAACAEAAA8AAAAAAAAAAQAgAAAAIgAAAGRycy9kb3du&#10;cmV2LnhtbFBLAQIUABQAAAAIAIdO4kAW3KSzAQIAAPYD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eastAsia="zh-CN"/>
                        </w:rPr>
                        <w:t>票据整理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600" w:firstLineChars="200"/>
        <w:rPr>
          <w:rFonts w:hint="eastAsia" w:ascii="Times New Roman"/>
          <w:b/>
          <w:sz w:val="28"/>
          <w:szCs w:val="28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190500</wp:posOffset>
                </wp:positionV>
                <wp:extent cx="387350" cy="231775"/>
                <wp:effectExtent l="32385" t="5080" r="37465" b="10795"/>
                <wp:wrapNone/>
                <wp:docPr id="9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317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26" o:spt="67" type="#_x0000_t67" style="position:absolute;left:0pt;margin-left:350.7pt;margin-top:15pt;height:18.25pt;width:30.5pt;z-index:251665408;mso-width-relative:page;mso-height-relative:page;" fillcolor="#FFFFFF" filled="t" stroked="t" coordsize="21600,21600" o:gfxdata="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qxFM9tUAAAAJAQAADwAAAAAAAAABACAA&#10;AAAiAAAAZHJzL2Rvd25yZXYueG1sUEsBAhQAFAAAAAgAh07iQDz/9W0QAgAALAQAAA4AAAAAAAAA&#10;AQAgAAAAJAEAAGRycy9lMm9Eb2MueG1sUEsFBgAAAAAGAAYAWQEAAKYFAAAAAA==&#10;" adj="162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ind w:firstLine="600" w:firstLineChars="200"/>
        <w:rPr>
          <w:rFonts w:hint="eastAsia" w:ascii="Times New Roman"/>
          <w:b/>
          <w:sz w:val="28"/>
          <w:szCs w:val="28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264160</wp:posOffset>
                </wp:positionV>
                <wp:extent cx="544195" cy="217805"/>
                <wp:effectExtent l="7620" t="10160" r="19685" b="19685"/>
                <wp:wrapNone/>
                <wp:docPr id="10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217805"/>
                        </a:xfrm>
                        <a:prstGeom prst="leftArrow">
                          <a:avLst>
                            <a:gd name="adj1" fmla="val 50000"/>
                            <a:gd name="adj2" fmla="val 6246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6" o:spt="66" type="#_x0000_t66" style="position:absolute;left:0pt;margin-left:251.6pt;margin-top:20.8pt;height:17.15pt;width:42.85pt;z-index:251666432;mso-width-relative:page;mso-height-relative:page;" fillcolor="#FFFFFF" filled="t" stroked="t" coordsize="21600,21600" o:gfxdata="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2KXtH2gAAAAkBAAAPAAAA&#10;AAAAAAEAIAAAACIAAABkcnMvZG93bnJldi54bWxQSwECFAAUAAAACACHTuJArzymUxMCAAAtBAAA&#10;DgAAAAAAAAABACAAAAApAQAAZHJzL2Uyb0RvYy54bWxQSwUGAAAAAAYABgBZAQAArgUAAAAA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105410</wp:posOffset>
                </wp:positionV>
                <wp:extent cx="1055370" cy="475615"/>
                <wp:effectExtent l="4445" t="4445" r="6985" b="15240"/>
                <wp:wrapNone/>
                <wp:docPr id="6" name="自选图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4756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eastAsia="zh-CN"/>
                              </w:rPr>
                              <w:t>进度查询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" o:spid="_x0000_s1026" o:spt="176" type="#_x0000_t176" style="position:absolute;left:0pt;margin-left:163.7pt;margin-top:8.3pt;height:37.45pt;width:83.1pt;z-index:251662336;mso-width-relative:page;mso-height-relative:page;" fillcolor="#FFFFFF" filled="t" stroked="t" coordsize="21600,21600" o:gfxdata="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WVw0rXAAAACQEAAA8AAAAAAAAAAQAgAAAAIgAAAGRycy9kb3du&#10;cmV2LnhtbFBLAQIUABQAAAAIAIdO4kDpaa+LAAIAAPYDAAAOAAAAAAAAAAEAIAAAACY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eastAsia="zh-CN"/>
                        </w:rPr>
                        <w:t>进度查询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86995</wp:posOffset>
                </wp:positionV>
                <wp:extent cx="1470660" cy="496570"/>
                <wp:effectExtent l="4445" t="4445" r="10795" b="13335"/>
                <wp:wrapNone/>
                <wp:docPr id="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4965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eastAsia="zh-CN"/>
                              </w:rPr>
                              <w:t>网上经费审批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76" type="#_x0000_t176" style="position:absolute;left:0pt;margin-left:305.9pt;margin-top:6.85pt;height:39.1pt;width:115.8pt;z-index:251661312;mso-width-relative:page;mso-height-relative:page;" fillcolor="#FFFFFF" filled="t" stroked="t" coordsize="21600,21600" o:gfxdata="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WfMZXWAAAACQEAAA8AAAAAAAAAAQAgAAAAIgAAAGRycy9kb3du&#10;cmV2LnhtbFBLAQIUABQAAAAIAIdO4kAmjbnAAQIAAPYD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eastAsia="zh-CN"/>
                        </w:rPr>
                        <w:t>网上经费审批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562" w:firstLineChars="200"/>
        <w:rPr>
          <w:rFonts w:ascii="Times New Roman"/>
          <w:b/>
          <w:sz w:val="28"/>
          <w:szCs w:val="28"/>
        </w:rPr>
      </w:pPr>
      <w:r>
        <w:rPr>
          <w:rFonts w:hint="eastAsia" w:ascii="Times New Roman"/>
          <w:b/>
          <w:sz w:val="28"/>
          <w:szCs w:val="28"/>
        </w:rPr>
        <w:t>二、事前审批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相关审批表详见第六部分报销凭据</w:t>
      </w:r>
      <w:r>
        <w:rPr>
          <w:rFonts w:hint="eastAsia" w:ascii="Times New Roman" w:hAnsi="Times New Roman"/>
          <w:sz w:val="24"/>
          <w:szCs w:val="24"/>
        </w:rPr>
        <w:t>。</w:t>
      </w:r>
    </w:p>
    <w:p>
      <w:pPr>
        <w:spacing w:line="360" w:lineRule="auto"/>
        <w:ind w:firstLine="562" w:firstLineChars="200"/>
        <w:rPr>
          <w:rFonts w:ascii="Times New Roman"/>
          <w:b/>
          <w:sz w:val="28"/>
          <w:szCs w:val="28"/>
        </w:rPr>
      </w:pPr>
      <w:r>
        <w:rPr>
          <w:rFonts w:hint="eastAsia" w:ascii="Times New Roman"/>
          <w:b/>
          <w:sz w:val="28"/>
          <w:szCs w:val="28"/>
        </w:rPr>
        <w:t>三、支出结算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（一）强制</w:t>
      </w:r>
      <w:r>
        <w:rPr>
          <w:rFonts w:hint="eastAsia" w:ascii="Times New Roman" w:hAnsi="Times New Roman"/>
          <w:b/>
          <w:sz w:val="24"/>
          <w:szCs w:val="24"/>
        </w:rPr>
        <w:t>公务卡结算</w:t>
      </w:r>
      <w:r>
        <w:rPr>
          <w:rFonts w:hint="eastAsia" w:ascii="Times New Roman" w:hAnsi="Times New Roman"/>
          <w:sz w:val="24"/>
          <w:szCs w:val="24"/>
        </w:rPr>
        <w:t>。除签证费、快递费、过桥过路费等目前只能使用现金结算的支出外，其他支出必须使用公务卡或对公转账方式结算。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公务卡单笔消费不能超过20000元，超过部分可以分笔刷卡。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</w:t>
      </w:r>
      <w:r>
        <w:rPr>
          <w:rFonts w:hint="eastAsia" w:ascii="Times New Roman" w:hAnsi="Times New Roman"/>
          <w:sz w:val="24"/>
          <w:szCs w:val="24"/>
          <w:lang w:eastAsia="zh-CN"/>
        </w:rPr>
        <w:t>二</w:t>
      </w:r>
      <w:r>
        <w:rPr>
          <w:rFonts w:hint="eastAsia" w:ascii="Times New Roman" w:hAnsi="Times New Roman"/>
          <w:sz w:val="24"/>
          <w:szCs w:val="24"/>
        </w:rPr>
        <w:t>）取得</w:t>
      </w:r>
      <w:r>
        <w:rPr>
          <w:rFonts w:hint="eastAsia" w:ascii="Times New Roman" w:hAnsi="Times New Roman"/>
          <w:b/>
          <w:sz w:val="24"/>
          <w:szCs w:val="24"/>
        </w:rPr>
        <w:t>交易凭据</w:t>
      </w:r>
      <w:r>
        <w:rPr>
          <w:rFonts w:hint="eastAsia" w:ascii="Times New Roman" w:hAnsi="Times New Roman"/>
          <w:sz w:val="24"/>
          <w:szCs w:val="24"/>
        </w:rPr>
        <w:t>。实际发生公务卡消费而无法取得消费交易凭条的，可以提供打印的银行交易明细单作为凭证。</w:t>
      </w:r>
    </w:p>
    <w:p>
      <w:pPr>
        <w:spacing w:line="360" w:lineRule="auto"/>
        <w:ind w:firstLine="562" w:firstLineChars="200"/>
        <w:rPr>
          <w:rFonts w:ascii="Times New Roman"/>
          <w:b/>
          <w:sz w:val="28"/>
          <w:szCs w:val="28"/>
        </w:rPr>
      </w:pPr>
      <w:r>
        <w:rPr>
          <w:rFonts w:hint="eastAsia" w:ascii="Times New Roman"/>
          <w:b/>
          <w:sz w:val="28"/>
          <w:szCs w:val="28"/>
        </w:rPr>
        <w:t>四、票据整理</w:t>
      </w:r>
    </w:p>
    <w:p>
      <w:pPr>
        <w:spacing w:line="360" w:lineRule="auto"/>
        <w:ind w:firstLine="420"/>
        <w:rPr>
          <w:rFonts w:ascii="Times New Roman" w:hAnsi="Times New Roman"/>
          <w:b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（一）</w:t>
      </w:r>
      <w:r>
        <w:rPr>
          <w:rFonts w:hint="eastAsia" w:ascii="Times New Roman" w:hAnsi="Times New Roman"/>
          <w:b/>
          <w:sz w:val="24"/>
          <w:szCs w:val="24"/>
        </w:rPr>
        <w:t>票据信息</w:t>
      </w:r>
      <w:r>
        <w:rPr>
          <w:rFonts w:hint="eastAsia" w:ascii="Times New Roman" w:hAnsi="Times New Roman"/>
          <w:b/>
          <w:sz w:val="24"/>
          <w:szCs w:val="24"/>
          <w:lang w:eastAsia="zh-CN"/>
        </w:rPr>
        <w:t>（含电子票据）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发票由依法正式注册并存续的单位开具，各项要素齐全。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发票抬头为“</w:t>
      </w:r>
      <w:r>
        <w:rPr>
          <w:rFonts w:hint="eastAsia" w:ascii="Times New Roman" w:hAnsi="Times New Roman"/>
          <w:sz w:val="24"/>
          <w:szCs w:val="24"/>
          <w:lang w:eastAsia="zh-CN"/>
        </w:rPr>
        <w:t>池州学院</w:t>
      </w:r>
      <w:r>
        <w:rPr>
          <w:rFonts w:hint="eastAsia" w:ascii="Times New Roman" w:hAnsi="Times New Roman"/>
          <w:sz w:val="24"/>
          <w:szCs w:val="24"/>
        </w:rPr>
        <w:t>”。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发票日期填写清晰；发票金额大小写准确相符。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发票有开票单位清晰可辨认的发票专用章。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发票内容（项目）</w:t>
      </w:r>
      <w:r>
        <w:rPr>
          <w:rFonts w:hint="eastAsia" w:ascii="Times New Roman" w:hAnsi="Times New Roman"/>
          <w:sz w:val="24"/>
          <w:szCs w:val="24"/>
          <w:lang w:eastAsia="zh-CN"/>
        </w:rPr>
        <w:t>需填写明细，不得笼统写“办公用品、印刷费”等，若需附清单，填写“详见清单”</w:t>
      </w:r>
      <w:r>
        <w:rPr>
          <w:rFonts w:hint="eastAsia" w:ascii="Times New Roman" w:hAnsi="Times New Roman"/>
          <w:sz w:val="24"/>
          <w:szCs w:val="24"/>
        </w:rPr>
        <w:t>。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（二）</w:t>
      </w:r>
      <w:r>
        <w:rPr>
          <w:rFonts w:hint="eastAsia" w:ascii="Times New Roman" w:hAnsi="Times New Roman"/>
          <w:b/>
          <w:sz w:val="24"/>
          <w:szCs w:val="24"/>
        </w:rPr>
        <w:t>票据签字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所有票据背面需经办人亲笔签名。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</w:t>
      </w:r>
      <w:r>
        <w:rPr>
          <w:rFonts w:hint="eastAsia" w:ascii="Times New Roman" w:hAnsi="Times New Roman"/>
          <w:sz w:val="24"/>
          <w:szCs w:val="24"/>
          <w:lang w:eastAsia="zh-CN"/>
        </w:rPr>
        <w:t>三</w:t>
      </w:r>
      <w:r>
        <w:rPr>
          <w:rFonts w:hint="eastAsia" w:ascii="Times New Roman" w:hAnsi="Times New Roman"/>
          <w:sz w:val="24"/>
          <w:szCs w:val="24"/>
        </w:rPr>
        <w:t>）</w:t>
      </w:r>
      <w:r>
        <w:rPr>
          <w:rFonts w:hint="eastAsia" w:ascii="Times New Roman" w:hAnsi="Times New Roman"/>
          <w:b/>
          <w:sz w:val="24"/>
          <w:szCs w:val="24"/>
        </w:rPr>
        <w:t>票据粘贴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打印报销粘贴单，</w:t>
      </w:r>
      <w:r>
        <w:rPr>
          <w:rFonts w:hint="eastAsia" w:ascii="Times New Roman" w:hAnsi="Times New Roman"/>
          <w:sz w:val="24"/>
          <w:szCs w:val="24"/>
        </w:rPr>
        <w:t>粘贴范例</w:t>
      </w:r>
      <w:r>
        <w:rPr>
          <w:rFonts w:hint="eastAsia" w:ascii="Times New Roman" w:hAnsi="Times New Roman"/>
          <w:sz w:val="24"/>
          <w:szCs w:val="24"/>
          <w:lang w:eastAsia="zh-CN"/>
        </w:rPr>
        <w:t>如图：</w:t>
      </w:r>
    </w:p>
    <w:p>
      <w:pPr>
        <w:spacing w:line="360" w:lineRule="auto"/>
        <w:ind w:left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-9439275</wp:posOffset>
            </wp:positionV>
            <wp:extent cx="2644775" cy="4881245"/>
            <wp:effectExtent l="0" t="0" r="14605" b="3175"/>
            <wp:wrapTopAndBottom/>
            <wp:docPr id="1" name="图片 1" descr="B5271DD42B31F813FB9A026CD022C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5271DD42B31F813FB9A026CD022C0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4775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 w:val="24"/>
          <w:szCs w:val="24"/>
        </w:rPr>
        <w:t>（</w:t>
      </w:r>
      <w:r>
        <w:rPr>
          <w:rFonts w:hint="eastAsia" w:ascii="Times New Roman" w:hAnsi="Times New Roman"/>
          <w:sz w:val="24"/>
          <w:szCs w:val="24"/>
          <w:lang w:eastAsia="zh-CN"/>
        </w:rPr>
        <w:t>四</w:t>
      </w:r>
      <w:r>
        <w:rPr>
          <w:rFonts w:hint="eastAsia" w:ascii="Times New Roman" w:hAnsi="Times New Roman"/>
          <w:sz w:val="24"/>
          <w:szCs w:val="24"/>
        </w:rPr>
        <w:t>）</w:t>
      </w:r>
      <w:r>
        <w:rPr>
          <w:rFonts w:hint="eastAsia" w:ascii="Times New Roman" w:hAnsi="Times New Roman"/>
          <w:b/>
          <w:sz w:val="24"/>
          <w:szCs w:val="24"/>
        </w:rPr>
        <w:t>票据丢失</w:t>
      </w:r>
    </w:p>
    <w:p>
      <w:pPr>
        <w:spacing w:line="360" w:lineRule="auto"/>
        <w:ind w:firstLine="480" w:firstLineChars="200"/>
        <w:rPr>
          <w:rFonts w:hint="eastAsia" w:ascii="Times New Roman" w:hAnsi="Times New Roman" w:eastAsia="宋体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车票遗失，填写《</w:t>
      </w:r>
      <w:r>
        <w:rPr>
          <w:rFonts w:hint="eastAsia" w:ascii="Times New Roman" w:hAnsi="Times New Roman"/>
          <w:sz w:val="24"/>
          <w:szCs w:val="24"/>
          <w:lang w:eastAsia="zh-CN"/>
        </w:rPr>
        <w:fldChar w:fldCharType="begin"/>
      </w:r>
      <w:r>
        <w:rPr>
          <w:rFonts w:hint="eastAsia" w:ascii="Times New Roman" w:hAnsi="Times New Roman"/>
          <w:sz w:val="24"/>
          <w:szCs w:val="24"/>
          <w:lang w:eastAsia="zh-CN"/>
        </w:rPr>
        <w:instrText xml:space="preserve"> HYPERLINK "http://cwc.czu.edu.cn/s/28/t/174/f4/78/info62584.htm" </w:instrText>
      </w:r>
      <w:r>
        <w:rPr>
          <w:rFonts w:hint="eastAsia" w:ascii="Times New Roman" w:hAnsi="Times New Roman"/>
          <w:sz w:val="24"/>
          <w:szCs w:val="24"/>
          <w:lang w:eastAsia="zh-CN"/>
        </w:rPr>
        <w:fldChar w:fldCharType="separate"/>
      </w:r>
      <w:r>
        <w:rPr>
          <w:rStyle w:val="10"/>
          <w:rFonts w:hint="eastAsia" w:ascii="Times New Roman" w:hAnsi="Times New Roman"/>
          <w:sz w:val="24"/>
          <w:szCs w:val="24"/>
          <w:lang w:eastAsia="zh-CN"/>
        </w:rPr>
        <w:t>票据遗失证明</w:t>
      </w:r>
      <w:r>
        <w:rPr>
          <w:rFonts w:hint="eastAsia" w:ascii="Times New Roman" w:hAnsi="Times New Roman"/>
          <w:sz w:val="24"/>
          <w:szCs w:val="24"/>
          <w:lang w:eastAsia="zh-CN"/>
        </w:rPr>
        <w:fldChar w:fldCharType="end"/>
      </w:r>
      <w:r>
        <w:rPr>
          <w:rFonts w:hint="eastAsia" w:ascii="Times New Roman" w:hAnsi="Times New Roman"/>
          <w:sz w:val="24"/>
          <w:szCs w:val="24"/>
          <w:lang w:eastAsia="zh-CN"/>
        </w:rPr>
        <w:t>》，按票据一半金额报销。</w:t>
      </w:r>
    </w:p>
    <w:p>
      <w:pPr>
        <w:spacing w:line="360" w:lineRule="auto"/>
        <w:ind w:firstLine="562" w:firstLineChars="200"/>
        <w:rPr>
          <w:rFonts w:ascii="Times New Roman"/>
          <w:b/>
          <w:sz w:val="28"/>
          <w:szCs w:val="28"/>
        </w:rPr>
      </w:pPr>
      <w:r>
        <w:rPr>
          <w:rFonts w:hint="eastAsia" w:ascii="Times New Roman"/>
          <w:b/>
          <w:sz w:val="28"/>
          <w:szCs w:val="28"/>
        </w:rPr>
        <w:t>五、网上</w:t>
      </w:r>
      <w:r>
        <w:rPr>
          <w:rFonts w:hint="eastAsia" w:ascii="Times New Roman"/>
          <w:b/>
          <w:sz w:val="28"/>
          <w:szCs w:val="28"/>
          <w:lang w:eastAsia="zh-CN"/>
        </w:rPr>
        <w:t>经费</w:t>
      </w:r>
      <w:r>
        <w:rPr>
          <w:rFonts w:hint="eastAsia" w:ascii="Times New Roman"/>
          <w:b/>
          <w:sz w:val="28"/>
          <w:szCs w:val="28"/>
        </w:rPr>
        <w:t>审签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（一）</w:t>
      </w:r>
      <w:r>
        <w:rPr>
          <w:rFonts w:hint="eastAsia" w:ascii="Times New Roman" w:hAnsi="Times New Roman"/>
          <w:sz w:val="24"/>
          <w:szCs w:val="24"/>
          <w:lang w:eastAsia="zh-CN"/>
        </w:rPr>
        <w:t>登录</w:t>
      </w:r>
      <w:r>
        <w:rPr>
          <w:rFonts w:hint="eastAsia" w:ascii="Times New Roman" w:hAnsi="Times New Roman"/>
          <w:sz w:val="24"/>
          <w:szCs w:val="24"/>
        </w:rPr>
        <w:t>方式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1.</w:t>
      </w:r>
      <w:r>
        <w:rPr>
          <w:rFonts w:hint="eastAsia"/>
          <w:sz w:val="24"/>
        </w:rPr>
        <w:t>登录池州学院网站首页，进入数字校园信息门户，输入门户系统用户名和密码，进</w:t>
      </w:r>
      <w:r>
        <w:rPr>
          <w:rFonts w:hint="eastAsia"/>
          <w:sz w:val="24"/>
          <w:lang w:eastAsia="zh-CN"/>
        </w:rPr>
        <w:t>入</w:t>
      </w:r>
      <w:r>
        <w:rPr>
          <w:rFonts w:hint="eastAsia"/>
          <w:sz w:val="24"/>
        </w:rPr>
        <w:t>门户</w:t>
      </w:r>
      <w:r>
        <w:rPr>
          <w:rFonts w:hint="eastAsia"/>
        </w:rPr>
        <w:t>→</w:t>
      </w:r>
      <w:r>
        <w:rPr>
          <w:rFonts w:hint="eastAsia"/>
          <w:sz w:val="24"/>
        </w:rPr>
        <w:t>点击门户中的“</w:t>
      </w:r>
      <w:r>
        <w:rPr>
          <w:rFonts w:hint="eastAsia"/>
          <w:sz w:val="24"/>
          <w:lang w:eastAsia="zh-CN"/>
        </w:rPr>
        <w:t>新</w:t>
      </w:r>
      <w:r>
        <w:rPr>
          <w:rFonts w:hint="eastAsia"/>
          <w:sz w:val="24"/>
        </w:rPr>
        <w:t>财务管理系统”</w:t>
      </w:r>
      <w:r>
        <w:rPr>
          <w:rFonts w:hint="eastAsia"/>
          <w:sz w:val="24"/>
          <w:lang w:eastAsia="zh-CN"/>
        </w:rPr>
        <w:t>进入。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/>
          <w:sz w:val="24"/>
          <w:szCs w:val="24"/>
        </w:rPr>
        <w:t>.</w:t>
      </w:r>
      <w:r>
        <w:rPr>
          <w:rFonts w:hint="eastAsia" w:ascii="Times New Roman" w:hAnsi="Times New Roman"/>
          <w:sz w:val="24"/>
          <w:szCs w:val="24"/>
          <w:lang w:eastAsia="zh-CN"/>
        </w:rPr>
        <w:t>填写报销单</w:t>
      </w:r>
      <w:r>
        <w:rPr>
          <w:rFonts w:hint="eastAsia" w:ascii="Times New Roman" w:hAnsi="Times New Roman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具体见</w:t>
      </w:r>
      <w:r>
        <w:rPr>
          <w:rFonts w:hint="eastAsia" w:ascii="Times New Roman" w:hAnsi="Times New Roman"/>
          <w:sz w:val="24"/>
          <w:szCs w:val="24"/>
          <w:lang w:eastAsia="zh-CN"/>
        </w:rPr>
        <w:t>附件</w:t>
      </w:r>
      <w:r>
        <w:rPr>
          <w:rFonts w:hint="eastAsia" w:ascii="Times New Roman" w:hAnsi="Times New Roman"/>
          <w:sz w:val="24"/>
          <w:szCs w:val="24"/>
        </w:rPr>
        <w:t>《</w:t>
      </w:r>
      <w:r>
        <w:fldChar w:fldCharType="begin"/>
      </w:r>
      <w:r>
        <w:instrText xml:space="preserve"> HYPERLINK "http://cw.cufe.edu.cn/docs/20150113103252707540.doc" \t "_blank" \o "中央财经大学财务网上预约报销流程" </w:instrText>
      </w:r>
      <w:r>
        <w:fldChar w:fldCharType="separate"/>
      </w:r>
      <w:r>
        <w:rPr>
          <w:rFonts w:hint="eastAsia" w:ascii="Times New Roman" w:hAnsi="Times New Roman"/>
          <w:sz w:val="24"/>
          <w:szCs w:val="24"/>
          <w:lang w:eastAsia="zh-CN"/>
        </w:rPr>
        <w:t>池州学院</w:t>
      </w:r>
      <w:r>
        <w:rPr>
          <w:rFonts w:ascii="Times New Roman" w:hAnsi="Times New Roman"/>
          <w:sz w:val="24"/>
          <w:szCs w:val="24"/>
        </w:rPr>
        <w:t>财务网上报销流程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hint="eastAsia" w:ascii="Times New Roman" w:hAnsi="Times New Roman"/>
          <w:sz w:val="24"/>
          <w:szCs w:val="24"/>
        </w:rPr>
        <w:t>》。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（二）</w:t>
      </w:r>
      <w:r>
        <w:rPr>
          <w:rFonts w:hint="eastAsia" w:ascii="Times New Roman" w:hAnsi="Times New Roman"/>
          <w:sz w:val="24"/>
          <w:szCs w:val="24"/>
          <w:lang w:eastAsia="zh-CN"/>
        </w:rPr>
        <w:t>粘贴</w:t>
      </w:r>
      <w:r>
        <w:rPr>
          <w:rFonts w:hint="eastAsia" w:ascii="Times New Roman" w:hAnsi="Times New Roman"/>
          <w:sz w:val="24"/>
          <w:szCs w:val="24"/>
        </w:rPr>
        <w:t>单签字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从财务系统中打印出来的粘贴单（替代原有报销封面）上仅需经办人和经费项目负责人签名（可以是同一个人），其余审批人均采用网签；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（三）注意事项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1.除劳务费、差旅补助、小额邮费可以填写个人账户，其余经费必须填写公务卡或对公账户；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2.对公账户名称与发票专用章的单位名称应保持一致。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4.收款信息里可以通过添加</w:t>
      </w:r>
      <w:r>
        <w:rPr>
          <w:rFonts w:hint="eastAsia" w:ascii="Times New Roman" w:hAnsi="Times New Roman"/>
          <w:sz w:val="24"/>
          <w:szCs w:val="24"/>
          <w:lang w:eastAsia="zh-CN"/>
        </w:rPr>
        <w:t>→输入姓名或学（工）号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查找教职工的公务卡和学生卡号。外部人员卡号通过外部人员管理进行添加</w:t>
      </w:r>
      <w:r>
        <w:rPr>
          <w:rFonts w:hint="eastAsia" w:ascii="Times New Roman" w:hAnsi="Times New Roman"/>
          <w:sz w:val="24"/>
          <w:szCs w:val="24"/>
          <w:lang w:eastAsia="zh-CN"/>
        </w:rPr>
        <w:t>→关闭→其他→查找。</w:t>
      </w:r>
    </w:p>
    <w:p>
      <w:pPr>
        <w:spacing w:line="360" w:lineRule="auto"/>
        <w:ind w:firstLine="562" w:firstLineChars="200"/>
        <w:rPr>
          <w:rFonts w:ascii="Times New Roman"/>
          <w:b/>
          <w:sz w:val="28"/>
          <w:szCs w:val="28"/>
        </w:rPr>
      </w:pPr>
      <w:r>
        <w:rPr>
          <w:rFonts w:hint="eastAsia" w:ascii="Times New Roman"/>
          <w:b/>
          <w:sz w:val="28"/>
          <w:szCs w:val="28"/>
        </w:rPr>
        <w:t>六、财务报销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（一）总体要求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1.严格执行批复的预算，严格执行各项支出的开支范围和标准。各单位负责人对本单位支出的真实性、合法性、合规性负责。</w:t>
      </w:r>
    </w:p>
    <w:p>
      <w:pPr>
        <w:spacing w:line="360" w:lineRule="auto"/>
        <w:ind w:firstLine="42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</w:rPr>
        <w:t>2.当年发生的票据在当年报销；年末封账后票据，最晚在下年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hint="eastAsia" w:ascii="Times New Roman" w:hAnsi="Times New Roman"/>
          <w:sz w:val="24"/>
          <w:szCs w:val="24"/>
        </w:rPr>
        <w:t>月</w:t>
      </w:r>
      <w:r>
        <w:rPr>
          <w:rFonts w:ascii="Times New Roman" w:hAnsi="Times New Roman"/>
          <w:sz w:val="24"/>
          <w:szCs w:val="24"/>
        </w:rPr>
        <w:t>31</w:t>
      </w:r>
      <w:r>
        <w:rPr>
          <w:rFonts w:hint="eastAsia" w:ascii="Times New Roman" w:hAnsi="Times New Roman"/>
          <w:sz w:val="24"/>
          <w:szCs w:val="24"/>
        </w:rPr>
        <w:t>日前报销完毕。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（二）常见支出内容报销要求</w:t>
      </w:r>
    </w:p>
    <w:tbl>
      <w:tblPr>
        <w:tblStyle w:val="13"/>
        <w:tblW w:w="946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"/>
        <w:gridCol w:w="1603"/>
        <w:gridCol w:w="4658"/>
        <w:gridCol w:w="27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支出内容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报销凭据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  <w:lang w:eastAsia="zh-CN"/>
              </w:rPr>
              <w:t>适用流程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办公用品、印刷费（低于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1万元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）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fldChar w:fldCharType="begin"/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instrText xml:space="preserve"> HYPERLINK "http://gzc.czu.edu.cn/s/29/t/568/0e/eb/info69355.htm" </w:instrTex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fldChar w:fldCharType="separate"/>
            </w:r>
            <w:r>
              <w:rPr>
                <w:rStyle w:val="11"/>
                <w:rFonts w:hint="eastAsia" w:ascii="宋体" w:hAnsi="宋体" w:cs="宋体"/>
                <w:kern w:val="0"/>
                <w:szCs w:val="21"/>
                <w:lang w:eastAsia="zh-CN"/>
              </w:rPr>
              <w:t>自行</w:t>
            </w:r>
            <w:r>
              <w:rPr>
                <w:rStyle w:val="11"/>
                <w:rFonts w:hint="eastAsia" w:ascii="宋体" w:hAnsi="宋体" w:cs="宋体"/>
                <w:kern w:val="0"/>
                <w:szCs w:val="21"/>
              </w:rPr>
              <w:t>采购</w:t>
            </w:r>
            <w:r>
              <w:rPr>
                <w:rStyle w:val="11"/>
                <w:rFonts w:hint="eastAsia" w:ascii="宋体" w:hAnsi="宋体" w:cs="宋体"/>
                <w:kern w:val="0"/>
                <w:szCs w:val="21"/>
                <w:lang w:eastAsia="zh-CN"/>
              </w:rPr>
              <w:t>审批表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fldChar w:fldCharType="end"/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◆购货清单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（税控系统机打清单加盖发票专用章）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8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固定资产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（含图书、单价超过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1000元的设备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）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</w:rPr>
              <w:fldChar w:fldCharType="begin"/>
            </w:r>
            <w:r>
              <w:rPr>
                <w:rFonts w:hint="eastAsia" w:ascii="宋体" w:hAnsi="宋体" w:cs="宋体"/>
                <w:kern w:val="0"/>
                <w:szCs w:val="21"/>
              </w:rPr>
              <w:instrText xml:space="preserve"> HYPERLINK "http://gzc.czu.edu.cn/s/29/t/568/7c/a1/info31905.htm" </w:instrText>
            </w:r>
            <w:r>
              <w:rPr>
                <w:rFonts w:hint="eastAsia" w:ascii="宋体" w:hAnsi="宋体" w:cs="宋体"/>
                <w:kern w:val="0"/>
                <w:szCs w:val="21"/>
              </w:rPr>
              <w:fldChar w:fldCharType="separate"/>
            </w:r>
            <w:r>
              <w:rPr>
                <w:rStyle w:val="11"/>
                <w:rFonts w:hint="eastAsia" w:ascii="宋体" w:hAnsi="宋体" w:cs="宋体"/>
                <w:kern w:val="0"/>
                <w:szCs w:val="21"/>
              </w:rPr>
              <w:t>采购申</w:t>
            </w:r>
            <w:r>
              <w:rPr>
                <w:rStyle w:val="11"/>
                <w:rFonts w:hint="eastAsia" w:ascii="宋体" w:hAnsi="宋体" w:cs="宋体"/>
                <w:kern w:val="0"/>
                <w:szCs w:val="21"/>
                <w:lang w:eastAsia="zh-CN"/>
              </w:rPr>
              <w:t>报</w:t>
            </w:r>
            <w:r>
              <w:rPr>
                <w:rStyle w:val="11"/>
                <w:rFonts w:hint="eastAsia" w:ascii="宋体" w:hAnsi="宋体" w:cs="宋体"/>
                <w:kern w:val="0"/>
                <w:szCs w:val="21"/>
              </w:rPr>
              <w:t>表</w:t>
            </w:r>
            <w:r>
              <w:rPr>
                <w:rFonts w:hint="eastAsia" w:ascii="宋体" w:hAnsi="宋体" w:cs="宋体"/>
                <w:kern w:val="0"/>
                <w:szCs w:val="21"/>
              </w:rPr>
              <w:fldChar w:fldCharType="end"/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◆购货清单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（税控系统机打清单加盖发票专用章）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◆采购合同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◆资产验收单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国资处提供入库单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固定资产报销单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印刷费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（超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1万元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）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◆合同（协议）或印刷清单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租赁费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◆采购申请表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◆租赁合同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出版费、版面费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◆出版合同（协议）或用稿通知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9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劳务</w:t>
            </w:r>
            <w:r>
              <w:rPr>
                <w:rFonts w:hint="eastAsia" w:ascii="宋体" w:hAnsi="宋体" w:cs="宋体"/>
                <w:kern w:val="0"/>
                <w:szCs w:val="21"/>
              </w:rPr>
              <w:t>费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、咨询费等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/>
                <w:b/>
                <w:bCs/>
                <w:lang w:eastAsia="zh-CN"/>
              </w:rPr>
              <w:fldChar w:fldCharType="begin"/>
            </w:r>
            <w:r>
              <w:rPr>
                <w:rFonts w:hint="eastAsia"/>
                <w:b/>
                <w:bCs/>
                <w:lang w:eastAsia="zh-CN"/>
              </w:rPr>
              <w:instrText xml:space="preserve"> HYPERLINK "http://rsc.czu.edu.cn/s/22/t/315/1a/12/info72210.htm" </w:instrText>
            </w:r>
            <w:r>
              <w:rPr>
                <w:rFonts w:hint="eastAsia"/>
                <w:b/>
                <w:bCs/>
                <w:lang w:eastAsia="zh-CN"/>
              </w:rPr>
              <w:fldChar w:fldCharType="separate"/>
            </w:r>
            <w:r>
              <w:rPr>
                <w:rStyle w:val="11"/>
                <w:rFonts w:hint="eastAsia"/>
                <w:b/>
                <w:bCs/>
                <w:lang w:eastAsia="zh-CN"/>
              </w:rPr>
              <w:t>劳务发放备案表</w:t>
            </w:r>
            <w:r>
              <w:rPr>
                <w:rFonts w:hint="eastAsia"/>
                <w:b/>
                <w:bCs/>
                <w:lang w:eastAsia="zh-CN"/>
              </w:rPr>
              <w:fldChar w:fldCharType="end"/>
            </w:r>
            <w:r>
              <w:rPr>
                <w:rFonts w:hint="eastAsia"/>
                <w:b/>
                <w:bCs/>
                <w:lang w:eastAsia="zh-CN"/>
              </w:rPr>
              <w:t>（仅限人事处备案）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/>
                <w:lang w:eastAsia="zh-CN"/>
              </w:rPr>
              <w:t>发放明细（写明提供劳务时间、发放标准、收款人账号、</w:t>
            </w:r>
            <w:r>
              <w:rPr>
                <w:rFonts w:hint="eastAsia"/>
                <w:b/>
                <w:bCs/>
                <w:lang w:eastAsia="zh-CN"/>
              </w:rPr>
              <w:t>联系方式</w:t>
            </w:r>
            <w:r>
              <w:rPr>
                <w:rFonts w:hint="eastAsia"/>
                <w:lang w:eastAsia="zh-CN"/>
              </w:rPr>
              <w:t>等）加盖经费管理部门公章、</w:t>
            </w:r>
          </w:p>
          <w:p>
            <w:pPr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/>
                <w:lang w:eastAsia="zh-CN"/>
              </w:rPr>
              <w:t>校外人员需提供身份证复印件和职称证明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发放</w:t>
            </w:r>
            <w:r>
              <w:rPr>
                <w:rFonts w:hint="eastAsia"/>
              </w:rPr>
              <w:t>→</w:t>
            </w:r>
            <w:r>
              <w:rPr>
                <w:rFonts w:hint="eastAsia"/>
                <w:lang w:eastAsia="zh-CN"/>
              </w:rPr>
              <w:t>创建劳务津贴发放单或</w:t>
            </w:r>
          </w:p>
          <w:p>
            <w:pPr>
              <w:widowControl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发放</w:t>
            </w:r>
            <w:r>
              <w:rPr>
                <w:rFonts w:hint="eastAsia"/>
              </w:rPr>
              <w:t>→</w:t>
            </w:r>
            <w:r>
              <w:rPr>
                <w:rFonts w:hint="eastAsia"/>
                <w:lang w:eastAsia="zh-CN"/>
              </w:rPr>
              <w:t>其他（非人事处备案）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助学金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/>
                <w:lang w:val="en-US" w:eastAsia="zh-CN"/>
              </w:rPr>
              <w:t>发放明细</w:t>
            </w:r>
          </w:p>
          <w:p>
            <w:pPr>
              <w:widowControl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>相关文件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发放</w:t>
            </w:r>
            <w:r>
              <w:rPr>
                <w:rFonts w:hint="eastAsia"/>
              </w:rPr>
              <w:t>→</w:t>
            </w:r>
            <w:r>
              <w:rPr>
                <w:rFonts w:hint="eastAsia"/>
                <w:lang w:eastAsia="zh-CN"/>
              </w:rPr>
              <w:t>创建学生发放单</w:t>
            </w:r>
          </w:p>
          <w:p>
            <w:pPr>
              <w:widowControl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（此流程仅供学生处使用）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交通费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◆租赁合同（租外部车辆）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差旅费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</w:rPr>
              <w:fldChar w:fldCharType="begin"/>
            </w:r>
            <w:r>
              <w:rPr>
                <w:rFonts w:hint="eastAsia" w:ascii="宋体" w:hAnsi="宋体" w:cs="宋体"/>
                <w:kern w:val="0"/>
                <w:szCs w:val="21"/>
              </w:rPr>
              <w:instrText xml:space="preserve"> HYPERLINK "http://cwc.czu.edu.cn/s/28/t/174/f5/42/info62786.htm" </w:instrText>
            </w:r>
            <w:r>
              <w:rPr>
                <w:rFonts w:hint="eastAsia" w:ascii="宋体" w:hAnsi="宋体" w:cs="宋体"/>
                <w:kern w:val="0"/>
                <w:szCs w:val="21"/>
              </w:rPr>
              <w:fldChar w:fldCharType="separate"/>
            </w:r>
            <w:r>
              <w:rPr>
                <w:rStyle w:val="11"/>
                <w:rFonts w:hint="eastAsia" w:ascii="宋体" w:hAnsi="宋体" w:cs="宋体"/>
                <w:kern w:val="0"/>
                <w:szCs w:val="21"/>
              </w:rPr>
              <w:t>出差审批</w:t>
            </w:r>
            <w:r>
              <w:rPr>
                <w:rStyle w:val="11"/>
                <w:rFonts w:hint="eastAsia" w:ascii="宋体" w:hAnsi="宋体" w:cs="宋体"/>
                <w:kern w:val="0"/>
                <w:szCs w:val="21"/>
                <w:lang w:eastAsia="zh-CN"/>
              </w:rPr>
              <w:t>表</w:t>
            </w:r>
            <w:r>
              <w:rPr>
                <w:rFonts w:hint="eastAsia" w:ascii="宋体" w:hAnsi="宋体" w:cs="宋体"/>
                <w:kern w:val="0"/>
                <w:szCs w:val="21"/>
              </w:rPr>
              <w:fldChar w:fldCharType="end"/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公务用车审批表（使用公车）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◆差旅通知或邀请函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差旅费报销单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师资培训费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◆培训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文件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结业证书等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承办的培训费、</w:t>
            </w:r>
            <w:r>
              <w:rPr>
                <w:rFonts w:hint="eastAsia" w:ascii="宋体" w:hAnsi="宋体" w:cs="宋体"/>
                <w:kern w:val="0"/>
                <w:szCs w:val="21"/>
              </w:rPr>
              <w:t>会议费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培训、</w:t>
            </w:r>
            <w:r>
              <w:rPr>
                <w:rFonts w:hint="eastAsia" w:ascii="宋体" w:hAnsi="宋体" w:cs="宋体"/>
                <w:kern w:val="0"/>
                <w:szCs w:val="21"/>
              </w:rPr>
              <w:t>会议审批单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◆会议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、培训</w:t>
            </w:r>
            <w:r>
              <w:rPr>
                <w:rFonts w:hint="eastAsia" w:ascii="宋体" w:hAnsi="宋体" w:cs="宋体"/>
                <w:kern w:val="0"/>
                <w:szCs w:val="21"/>
              </w:rPr>
              <w:t>通知及实际参会人员签到表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◆对方单位提供的费用原始明细单、电子结算单等凭证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公务接待费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◆公务接待审批单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◆接待对象单位公函或学校邀请函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菜单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加班用餐费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◆加班用餐审批单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菜单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情况说明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邮费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邮寄单据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</w:tbl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line="360" w:lineRule="auto"/>
        <w:ind w:firstLine="562" w:firstLineChars="200"/>
        <w:rPr>
          <w:rFonts w:hint="eastAsia" w:ascii="Times New Roman"/>
          <w:b/>
          <w:sz w:val="28"/>
          <w:szCs w:val="28"/>
          <w:lang w:eastAsia="zh-CN"/>
        </w:rPr>
      </w:pPr>
      <w:r>
        <w:rPr>
          <w:rFonts w:hint="eastAsia" w:ascii="Times New Roman"/>
          <w:b/>
          <w:sz w:val="28"/>
          <w:szCs w:val="28"/>
          <w:lang w:eastAsia="zh-CN"/>
        </w:rPr>
        <w:t>七、进度查询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关注“池州学院财务处”微信公众号</w:t>
      </w:r>
      <w:r>
        <w:rPr>
          <w:rFonts w:hint="eastAsia" w:ascii="Times New Roman" w:hAnsi="Times New Roman"/>
          <w:sz w:val="24"/>
          <w:szCs w:val="24"/>
        </w:rPr>
        <w:t>→</w:t>
      </w:r>
      <w:r>
        <w:rPr>
          <w:rFonts w:hint="eastAsia" w:ascii="Times New Roman" w:hAnsi="Times New Roman"/>
          <w:sz w:val="24"/>
          <w:szCs w:val="24"/>
          <w:lang w:eastAsia="zh-CN"/>
        </w:rPr>
        <w:t>绑定身份（工号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/学号，密码是身份证后7位前6位</w:t>
      </w:r>
      <w:r>
        <w:rPr>
          <w:rFonts w:hint="eastAsia" w:ascii="Times New Roman" w:hAnsi="Times New Roman"/>
          <w:sz w:val="24"/>
          <w:szCs w:val="24"/>
          <w:lang w:eastAsia="zh-CN"/>
        </w:rPr>
        <w:t>）</w:t>
      </w:r>
      <w:r>
        <w:rPr>
          <w:rFonts w:hint="eastAsia" w:ascii="Times New Roman" w:hAnsi="Times New Roman"/>
          <w:sz w:val="24"/>
          <w:szCs w:val="24"/>
        </w:rPr>
        <w:t>→</w:t>
      </w:r>
      <w:r>
        <w:rPr>
          <w:rFonts w:hint="eastAsia" w:ascii="Times New Roman" w:hAnsi="Times New Roman"/>
          <w:sz w:val="24"/>
          <w:szCs w:val="24"/>
          <w:lang w:eastAsia="zh-CN"/>
        </w:rPr>
        <w:t>在线审批</w:t>
      </w:r>
      <w:r>
        <w:rPr>
          <w:rFonts w:hint="eastAsia" w:ascii="Times New Roman" w:hAnsi="Times New Roman"/>
          <w:sz w:val="24"/>
          <w:szCs w:val="24"/>
        </w:rPr>
        <w:t>→</w:t>
      </w:r>
      <w:r>
        <w:rPr>
          <w:rFonts w:hint="eastAsia" w:ascii="Times New Roman" w:hAnsi="Times New Roman"/>
          <w:sz w:val="24"/>
          <w:szCs w:val="24"/>
          <w:lang w:eastAsia="zh-CN"/>
        </w:rPr>
        <w:t>我的支出单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/我的借款单，实时查询网上报销执行进度。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pStyle w:val="17"/>
        <w:ind w:firstLine="0" w:firstLineChars="0"/>
        <w:jc w:val="left"/>
        <w:rPr>
          <w:rFonts w:hint="eastAsia" w:ascii="Times New Roman" w:hAnsi="Times New Roman" w:eastAsia="宋体"/>
          <w:sz w:val="44"/>
          <w:szCs w:val="44"/>
          <w:lang w:eastAsia="zh-CN"/>
        </w:rPr>
      </w:pPr>
      <w:r>
        <w:rPr>
          <w:rFonts w:hint="eastAsia" w:ascii="Times New Roman" w:hAnsi="Times New Roman"/>
          <w:sz w:val="44"/>
          <w:szCs w:val="44"/>
          <w:lang w:eastAsia="zh-CN"/>
        </w:rPr>
        <w:t>附件</w:t>
      </w:r>
    </w:p>
    <w:p>
      <w:pPr>
        <w:pStyle w:val="17"/>
        <w:ind w:firstLine="0" w:firstLineChars="0"/>
        <w:jc w:val="center"/>
        <w:rPr>
          <w:rFonts w:hint="eastAsia" w:ascii="Times New Roman" w:hAnsi="Times New Roman"/>
          <w:sz w:val="44"/>
          <w:szCs w:val="44"/>
        </w:rPr>
      </w:pPr>
    </w:p>
    <w:p>
      <w:pPr>
        <w:pStyle w:val="17"/>
        <w:ind w:firstLine="0" w:firstLineChars="0"/>
        <w:jc w:val="center"/>
        <w:rPr>
          <w:rFonts w:hint="eastAsia" w:ascii="Times New Roman" w:hAnsi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/>
          <w:sz w:val="44"/>
          <w:szCs w:val="44"/>
        </w:rPr>
        <w:fldChar w:fldCharType="begin"/>
      </w:r>
      <w:r>
        <w:rPr>
          <w:rFonts w:hint="eastAsia" w:ascii="Times New Roman" w:hAnsi="Times New Roman"/>
          <w:sz w:val="44"/>
          <w:szCs w:val="44"/>
        </w:rPr>
        <w:instrText xml:space="preserve"> HYPERLINK "http://cw.cufe.edu.cn/docs/20150113103252707540.doc" \t "_blank" \o "中央财经大学财务网上预约报销流程" </w:instrText>
      </w:r>
      <w:r>
        <w:rPr>
          <w:rFonts w:hint="eastAsia" w:ascii="Times New Roman" w:hAnsi="Times New Roman"/>
          <w:sz w:val="44"/>
          <w:szCs w:val="44"/>
        </w:rPr>
        <w:fldChar w:fldCharType="separate"/>
      </w:r>
      <w:r>
        <w:rPr>
          <w:rFonts w:hint="eastAsia" w:ascii="Times New Roman" w:hAnsi="Times New Roman"/>
          <w:sz w:val="44"/>
          <w:szCs w:val="44"/>
          <w:lang w:eastAsia="zh-CN"/>
        </w:rPr>
        <w:t>池州学院</w:t>
      </w:r>
      <w:r>
        <w:rPr>
          <w:rFonts w:hint="eastAsia" w:ascii="Times New Roman" w:hAnsi="Times New Roman"/>
          <w:sz w:val="44"/>
          <w:szCs w:val="44"/>
        </w:rPr>
        <w:t>财务网上报销流程</w:t>
      </w:r>
      <w:r>
        <w:rPr>
          <w:rFonts w:hint="eastAsia" w:ascii="Times New Roman" w:hAnsi="Times New Roman"/>
          <w:sz w:val="44"/>
          <w:szCs w:val="44"/>
        </w:rPr>
        <w:fldChar w:fldCharType="end"/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 xml:space="preserve">一、 借款流程 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（一）网上报销：功能菜单→日常业务→借款→创建借款单→选择项目、报销人、借款金额进入→填写基本信息、收款信息→保存、打印、提交审核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二、还款流程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（一）网上报销：功能菜单</w:t>
      </w:r>
      <w:r>
        <w:rPr>
          <w:rFonts w:hint="eastAsia" w:ascii="Times New Roman" w:hAnsi="Times New Roman"/>
          <w:sz w:val="24"/>
          <w:szCs w:val="24"/>
          <w:lang w:eastAsia="zh-CN"/>
        </w:rPr>
        <w:t>→日常业务→报销→创建普通报销单→选择项目、报销人进入→填写基本信息、报销内容、冲销借款（添加借款单）→保存、打印粘贴单、提交审核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（二）注意事项：出差借款需在返回一周内办理报销还款手续；当年借款必须当年核销，逾期未还借款者转为个人借款从工资中扣回。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三、差旅报销流程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一）网上报销：功能菜单→日常业务→报销→创建差旅报销单→选择项目、报销人（必须选择最高职务的人员）进入→填写报销基本信息（添加报销人）→保存→填写报销内容（差旅报销→添加出差任务→选择报销人→填写金额保存→关闭→填写收款信息→保存、打印粘贴单、打印差旅明细→提交审核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四、固定资产报销流程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（一）网上报销：功能菜单→日常业务→报销→创建固定资产报销单→选择项目、报销人进入→填写报销基本信息→填写报销内容→填写收款信息→填写入库单信息→保存、打印粘贴单、提交审核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五、劳务费报销流程（人事处备案）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（一）网上报销：功能菜单→日常业务→发放→创建劳务津贴发放单→选择项目、报销人、费用项进入→填写基本信息→填写发放项→保存、打印、提交审核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六、学生发放报销流程（仅供学生处使用）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（一）网上报销：功能菜单→日常业务→发放→创建学生发放单→选择项目、报销人、费用项进入→填写基本信息→填写发放项→保存、打印、提交审核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七、劳务费报销流程（非人事处备案）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（一）网上报销：功能菜单→日常业务→发放→其他（非人事处备案）→创建劳务津贴报销单→选择项目、报销人、费用项进入→填写基本信息→填写发放项→保存、打印、提交审核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（二）注意事项：校内教职工、校外人员需纳税申报的必须选择此流程，科研学生劳务发放也可选择此流程，但不计税。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八、支付退回更改银行账号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（一）网上流程：功能菜单→日常业务→付款信息确认→银行信息确认→修改、保存、提交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（二）注意事项：当收款账号、户名或开户行填写错误导致支付退回时，财务处会点击通知报销人，消息会发送至报销人的付款信息确认中，报销人修改提交后财务处会再次发送银行进行支付。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九、其他日常公用经费报销流程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（一）网上流程：功能菜单→日常业务→报销→创建普通报销单→选择项目、报销人进入→填写报销基本信息→添加报销内容→填写收款信息→保存、打印粘贴单、提交审核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（二）注意事项：其他日常公用经费包括办公费、印刷费、专用材料、培训费、水电费、维修（护）费、邮电费等，具体管理办法参照学校相应制度规定。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1</w:t>
    </w:r>
    <w:r>
      <w:rPr>
        <w:rStyle w:val="9"/>
      </w:rPr>
      <w:fldChar w:fldCharType="end"/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9FD"/>
    <w:rsid w:val="00005D20"/>
    <w:rsid w:val="00006A91"/>
    <w:rsid w:val="00006A9F"/>
    <w:rsid w:val="00007348"/>
    <w:rsid w:val="0001220B"/>
    <w:rsid w:val="0002421D"/>
    <w:rsid w:val="000271FF"/>
    <w:rsid w:val="00032B9E"/>
    <w:rsid w:val="00035301"/>
    <w:rsid w:val="00050278"/>
    <w:rsid w:val="00052DAD"/>
    <w:rsid w:val="00055503"/>
    <w:rsid w:val="00056DF3"/>
    <w:rsid w:val="00057C28"/>
    <w:rsid w:val="00070712"/>
    <w:rsid w:val="000754ED"/>
    <w:rsid w:val="00077E02"/>
    <w:rsid w:val="00080210"/>
    <w:rsid w:val="00081368"/>
    <w:rsid w:val="00081839"/>
    <w:rsid w:val="000913F6"/>
    <w:rsid w:val="000B7E11"/>
    <w:rsid w:val="000C11FA"/>
    <w:rsid w:val="000D2274"/>
    <w:rsid w:val="000E0BE3"/>
    <w:rsid w:val="000E6464"/>
    <w:rsid w:val="00107422"/>
    <w:rsid w:val="00111B8F"/>
    <w:rsid w:val="0012128B"/>
    <w:rsid w:val="001215E1"/>
    <w:rsid w:val="00130527"/>
    <w:rsid w:val="00134590"/>
    <w:rsid w:val="00150967"/>
    <w:rsid w:val="0015123F"/>
    <w:rsid w:val="001560D3"/>
    <w:rsid w:val="00157908"/>
    <w:rsid w:val="00161E2D"/>
    <w:rsid w:val="00171079"/>
    <w:rsid w:val="001715CB"/>
    <w:rsid w:val="00172E23"/>
    <w:rsid w:val="00180F72"/>
    <w:rsid w:val="001812FC"/>
    <w:rsid w:val="001A3D21"/>
    <w:rsid w:val="001A5FA8"/>
    <w:rsid w:val="001B7860"/>
    <w:rsid w:val="001C33D6"/>
    <w:rsid w:val="001C7AF2"/>
    <w:rsid w:val="001D7463"/>
    <w:rsid w:val="001F1928"/>
    <w:rsid w:val="00202568"/>
    <w:rsid w:val="00211EB2"/>
    <w:rsid w:val="002137CA"/>
    <w:rsid w:val="00216004"/>
    <w:rsid w:val="00216BE6"/>
    <w:rsid w:val="00222803"/>
    <w:rsid w:val="00223E56"/>
    <w:rsid w:val="0023458C"/>
    <w:rsid w:val="002508B3"/>
    <w:rsid w:val="002532C5"/>
    <w:rsid w:val="00254EC5"/>
    <w:rsid w:val="00256DB8"/>
    <w:rsid w:val="0026150B"/>
    <w:rsid w:val="00267F2C"/>
    <w:rsid w:val="00273605"/>
    <w:rsid w:val="00285E4A"/>
    <w:rsid w:val="00294DD3"/>
    <w:rsid w:val="002A425B"/>
    <w:rsid w:val="002E56B7"/>
    <w:rsid w:val="002F0AEF"/>
    <w:rsid w:val="002F2D63"/>
    <w:rsid w:val="00303D75"/>
    <w:rsid w:val="00304461"/>
    <w:rsid w:val="00307046"/>
    <w:rsid w:val="003104BF"/>
    <w:rsid w:val="0033102F"/>
    <w:rsid w:val="00335227"/>
    <w:rsid w:val="00346404"/>
    <w:rsid w:val="00347E43"/>
    <w:rsid w:val="00347FBD"/>
    <w:rsid w:val="00353A7D"/>
    <w:rsid w:val="00355B2D"/>
    <w:rsid w:val="0038546E"/>
    <w:rsid w:val="00390503"/>
    <w:rsid w:val="00390598"/>
    <w:rsid w:val="00394EB3"/>
    <w:rsid w:val="003972AC"/>
    <w:rsid w:val="00397C19"/>
    <w:rsid w:val="003A0A97"/>
    <w:rsid w:val="003A5017"/>
    <w:rsid w:val="003B35E5"/>
    <w:rsid w:val="003B3905"/>
    <w:rsid w:val="003C471E"/>
    <w:rsid w:val="003C6FBB"/>
    <w:rsid w:val="003C77CE"/>
    <w:rsid w:val="003D0243"/>
    <w:rsid w:val="003D21AE"/>
    <w:rsid w:val="003F01D3"/>
    <w:rsid w:val="003F0934"/>
    <w:rsid w:val="003F77E3"/>
    <w:rsid w:val="00403282"/>
    <w:rsid w:val="00405535"/>
    <w:rsid w:val="004057B2"/>
    <w:rsid w:val="00412757"/>
    <w:rsid w:val="0041549F"/>
    <w:rsid w:val="0041662D"/>
    <w:rsid w:val="004347F9"/>
    <w:rsid w:val="00440F15"/>
    <w:rsid w:val="00446DA7"/>
    <w:rsid w:val="004538B4"/>
    <w:rsid w:val="0045645C"/>
    <w:rsid w:val="00456B1C"/>
    <w:rsid w:val="00463CDF"/>
    <w:rsid w:val="004755AB"/>
    <w:rsid w:val="00476DB2"/>
    <w:rsid w:val="00480AA9"/>
    <w:rsid w:val="00485CA4"/>
    <w:rsid w:val="00491EAD"/>
    <w:rsid w:val="0049318C"/>
    <w:rsid w:val="004A3E45"/>
    <w:rsid w:val="004D4C4F"/>
    <w:rsid w:val="004D53D1"/>
    <w:rsid w:val="004E5BCB"/>
    <w:rsid w:val="004F0991"/>
    <w:rsid w:val="004F1036"/>
    <w:rsid w:val="00501D7F"/>
    <w:rsid w:val="00502D8A"/>
    <w:rsid w:val="005171AD"/>
    <w:rsid w:val="00520E7D"/>
    <w:rsid w:val="005223E3"/>
    <w:rsid w:val="00522ADC"/>
    <w:rsid w:val="00533E25"/>
    <w:rsid w:val="00535B66"/>
    <w:rsid w:val="005438C0"/>
    <w:rsid w:val="00546780"/>
    <w:rsid w:val="00560725"/>
    <w:rsid w:val="00584477"/>
    <w:rsid w:val="00592B29"/>
    <w:rsid w:val="005A1A94"/>
    <w:rsid w:val="005A4140"/>
    <w:rsid w:val="005B53E8"/>
    <w:rsid w:val="005B59FD"/>
    <w:rsid w:val="005B601A"/>
    <w:rsid w:val="005C1A83"/>
    <w:rsid w:val="005D4165"/>
    <w:rsid w:val="00600E15"/>
    <w:rsid w:val="00601C04"/>
    <w:rsid w:val="00623988"/>
    <w:rsid w:val="00643DD0"/>
    <w:rsid w:val="00653017"/>
    <w:rsid w:val="006645B5"/>
    <w:rsid w:val="006717CA"/>
    <w:rsid w:val="00673F6B"/>
    <w:rsid w:val="006773BF"/>
    <w:rsid w:val="00677616"/>
    <w:rsid w:val="006804B4"/>
    <w:rsid w:val="00682B81"/>
    <w:rsid w:val="006837B1"/>
    <w:rsid w:val="00685D49"/>
    <w:rsid w:val="00687E41"/>
    <w:rsid w:val="00692F85"/>
    <w:rsid w:val="00694003"/>
    <w:rsid w:val="006A3188"/>
    <w:rsid w:val="006B1BB2"/>
    <w:rsid w:val="006C15D0"/>
    <w:rsid w:val="006D1591"/>
    <w:rsid w:val="006D35D3"/>
    <w:rsid w:val="006E1C10"/>
    <w:rsid w:val="006F12BA"/>
    <w:rsid w:val="006F45B5"/>
    <w:rsid w:val="0070193A"/>
    <w:rsid w:val="00705B6B"/>
    <w:rsid w:val="00717EAF"/>
    <w:rsid w:val="0072237A"/>
    <w:rsid w:val="00723027"/>
    <w:rsid w:val="00734E69"/>
    <w:rsid w:val="00740B53"/>
    <w:rsid w:val="00740D99"/>
    <w:rsid w:val="0076216B"/>
    <w:rsid w:val="007647E4"/>
    <w:rsid w:val="007662DE"/>
    <w:rsid w:val="00767C5D"/>
    <w:rsid w:val="007717EF"/>
    <w:rsid w:val="007776BB"/>
    <w:rsid w:val="007777C4"/>
    <w:rsid w:val="007965F8"/>
    <w:rsid w:val="007A2385"/>
    <w:rsid w:val="007A2D3E"/>
    <w:rsid w:val="007A738D"/>
    <w:rsid w:val="007C76C8"/>
    <w:rsid w:val="007D215F"/>
    <w:rsid w:val="007E57F9"/>
    <w:rsid w:val="007E61B6"/>
    <w:rsid w:val="007F1C49"/>
    <w:rsid w:val="007F471F"/>
    <w:rsid w:val="008023AB"/>
    <w:rsid w:val="008054B0"/>
    <w:rsid w:val="008213EE"/>
    <w:rsid w:val="00846AC7"/>
    <w:rsid w:val="00850B89"/>
    <w:rsid w:val="0086008F"/>
    <w:rsid w:val="0086625D"/>
    <w:rsid w:val="00867177"/>
    <w:rsid w:val="00871DDF"/>
    <w:rsid w:val="008868DF"/>
    <w:rsid w:val="00891605"/>
    <w:rsid w:val="00891AE3"/>
    <w:rsid w:val="00891D3D"/>
    <w:rsid w:val="00895750"/>
    <w:rsid w:val="008A6401"/>
    <w:rsid w:val="008B32D0"/>
    <w:rsid w:val="008B6A18"/>
    <w:rsid w:val="008B7BCA"/>
    <w:rsid w:val="008C0022"/>
    <w:rsid w:val="008C237E"/>
    <w:rsid w:val="008D6D41"/>
    <w:rsid w:val="008E766A"/>
    <w:rsid w:val="008F04F1"/>
    <w:rsid w:val="008F0567"/>
    <w:rsid w:val="00917441"/>
    <w:rsid w:val="00930755"/>
    <w:rsid w:val="009579D3"/>
    <w:rsid w:val="00962EBA"/>
    <w:rsid w:val="009635D7"/>
    <w:rsid w:val="009667A7"/>
    <w:rsid w:val="00967F00"/>
    <w:rsid w:val="00973224"/>
    <w:rsid w:val="009736B4"/>
    <w:rsid w:val="009779E4"/>
    <w:rsid w:val="0098342D"/>
    <w:rsid w:val="00985056"/>
    <w:rsid w:val="009920C3"/>
    <w:rsid w:val="00992281"/>
    <w:rsid w:val="0099750B"/>
    <w:rsid w:val="009B3A4A"/>
    <w:rsid w:val="009C10AC"/>
    <w:rsid w:val="009C1F7A"/>
    <w:rsid w:val="009D39A5"/>
    <w:rsid w:val="009D6D4D"/>
    <w:rsid w:val="009E2EC4"/>
    <w:rsid w:val="009F5A7C"/>
    <w:rsid w:val="00A0115F"/>
    <w:rsid w:val="00A07E1C"/>
    <w:rsid w:val="00A15EEF"/>
    <w:rsid w:val="00A203C3"/>
    <w:rsid w:val="00A45E12"/>
    <w:rsid w:val="00A47C90"/>
    <w:rsid w:val="00A5218F"/>
    <w:rsid w:val="00A52580"/>
    <w:rsid w:val="00A571E9"/>
    <w:rsid w:val="00A646F9"/>
    <w:rsid w:val="00A6538F"/>
    <w:rsid w:val="00A70DA4"/>
    <w:rsid w:val="00A74406"/>
    <w:rsid w:val="00A863E4"/>
    <w:rsid w:val="00A86607"/>
    <w:rsid w:val="00A92D3D"/>
    <w:rsid w:val="00A93FB9"/>
    <w:rsid w:val="00A96E62"/>
    <w:rsid w:val="00AA77AB"/>
    <w:rsid w:val="00AB24E3"/>
    <w:rsid w:val="00AB2BB5"/>
    <w:rsid w:val="00AC19FD"/>
    <w:rsid w:val="00AC4977"/>
    <w:rsid w:val="00AC5564"/>
    <w:rsid w:val="00AD47D2"/>
    <w:rsid w:val="00B11AC2"/>
    <w:rsid w:val="00B16AF7"/>
    <w:rsid w:val="00B30F3E"/>
    <w:rsid w:val="00B35EA7"/>
    <w:rsid w:val="00B40B18"/>
    <w:rsid w:val="00B43FCB"/>
    <w:rsid w:val="00B4662F"/>
    <w:rsid w:val="00B4688D"/>
    <w:rsid w:val="00B70EAE"/>
    <w:rsid w:val="00B725A5"/>
    <w:rsid w:val="00B75867"/>
    <w:rsid w:val="00B7761A"/>
    <w:rsid w:val="00B8054A"/>
    <w:rsid w:val="00B9106B"/>
    <w:rsid w:val="00B93600"/>
    <w:rsid w:val="00B94859"/>
    <w:rsid w:val="00B96EA8"/>
    <w:rsid w:val="00BA4A96"/>
    <w:rsid w:val="00BB01E3"/>
    <w:rsid w:val="00BB4967"/>
    <w:rsid w:val="00BB77C5"/>
    <w:rsid w:val="00BC5BCD"/>
    <w:rsid w:val="00BE384A"/>
    <w:rsid w:val="00BE5318"/>
    <w:rsid w:val="00BE61DE"/>
    <w:rsid w:val="00C03CA7"/>
    <w:rsid w:val="00C367CC"/>
    <w:rsid w:val="00C4432A"/>
    <w:rsid w:val="00C5318F"/>
    <w:rsid w:val="00C53314"/>
    <w:rsid w:val="00C558C8"/>
    <w:rsid w:val="00C73CA8"/>
    <w:rsid w:val="00C82F80"/>
    <w:rsid w:val="00C93353"/>
    <w:rsid w:val="00C93BBA"/>
    <w:rsid w:val="00C93C92"/>
    <w:rsid w:val="00CA65B1"/>
    <w:rsid w:val="00CB4CF8"/>
    <w:rsid w:val="00CB5973"/>
    <w:rsid w:val="00CB5E18"/>
    <w:rsid w:val="00CB7D5D"/>
    <w:rsid w:val="00CC463C"/>
    <w:rsid w:val="00CD4145"/>
    <w:rsid w:val="00CD64FB"/>
    <w:rsid w:val="00CE113B"/>
    <w:rsid w:val="00CE1A9B"/>
    <w:rsid w:val="00D02D01"/>
    <w:rsid w:val="00D06A8D"/>
    <w:rsid w:val="00D06B0D"/>
    <w:rsid w:val="00D06DBB"/>
    <w:rsid w:val="00D2153D"/>
    <w:rsid w:val="00D34CEE"/>
    <w:rsid w:val="00D371E2"/>
    <w:rsid w:val="00D41445"/>
    <w:rsid w:val="00D4277D"/>
    <w:rsid w:val="00D51C53"/>
    <w:rsid w:val="00D5266D"/>
    <w:rsid w:val="00D53242"/>
    <w:rsid w:val="00D53CA0"/>
    <w:rsid w:val="00D62DF3"/>
    <w:rsid w:val="00D63F02"/>
    <w:rsid w:val="00D64E09"/>
    <w:rsid w:val="00D6667B"/>
    <w:rsid w:val="00D72E40"/>
    <w:rsid w:val="00D75AC2"/>
    <w:rsid w:val="00D76679"/>
    <w:rsid w:val="00D76B92"/>
    <w:rsid w:val="00D816BE"/>
    <w:rsid w:val="00D83B36"/>
    <w:rsid w:val="00D939D2"/>
    <w:rsid w:val="00D93C3A"/>
    <w:rsid w:val="00D96557"/>
    <w:rsid w:val="00DA44E0"/>
    <w:rsid w:val="00DA5858"/>
    <w:rsid w:val="00DA60BB"/>
    <w:rsid w:val="00DA6A53"/>
    <w:rsid w:val="00DB64D0"/>
    <w:rsid w:val="00DC0368"/>
    <w:rsid w:val="00DC7521"/>
    <w:rsid w:val="00DE4C9D"/>
    <w:rsid w:val="00DF5AFC"/>
    <w:rsid w:val="00E049FE"/>
    <w:rsid w:val="00E04F30"/>
    <w:rsid w:val="00E26C57"/>
    <w:rsid w:val="00E3198E"/>
    <w:rsid w:val="00E3548F"/>
    <w:rsid w:val="00E368A6"/>
    <w:rsid w:val="00E40D0E"/>
    <w:rsid w:val="00E45CDB"/>
    <w:rsid w:val="00E51FBC"/>
    <w:rsid w:val="00E53C5D"/>
    <w:rsid w:val="00E56B91"/>
    <w:rsid w:val="00E574C8"/>
    <w:rsid w:val="00E659A9"/>
    <w:rsid w:val="00E775A3"/>
    <w:rsid w:val="00E84F7B"/>
    <w:rsid w:val="00E8627E"/>
    <w:rsid w:val="00EA199B"/>
    <w:rsid w:val="00EA2C22"/>
    <w:rsid w:val="00EB1CB4"/>
    <w:rsid w:val="00EC0250"/>
    <w:rsid w:val="00ED157C"/>
    <w:rsid w:val="00ED3290"/>
    <w:rsid w:val="00ED5EEF"/>
    <w:rsid w:val="00EE5304"/>
    <w:rsid w:val="00EE611A"/>
    <w:rsid w:val="00EE63FF"/>
    <w:rsid w:val="00EF1CA6"/>
    <w:rsid w:val="00EF1E38"/>
    <w:rsid w:val="00EF23BE"/>
    <w:rsid w:val="00EF3A22"/>
    <w:rsid w:val="00F021F0"/>
    <w:rsid w:val="00F169B7"/>
    <w:rsid w:val="00F240C4"/>
    <w:rsid w:val="00F2523D"/>
    <w:rsid w:val="00F43021"/>
    <w:rsid w:val="00F438F8"/>
    <w:rsid w:val="00F45A4D"/>
    <w:rsid w:val="00F47EB4"/>
    <w:rsid w:val="00F53994"/>
    <w:rsid w:val="00F53DFD"/>
    <w:rsid w:val="00F753CB"/>
    <w:rsid w:val="00F872AF"/>
    <w:rsid w:val="00F92874"/>
    <w:rsid w:val="00F92E83"/>
    <w:rsid w:val="00F9420C"/>
    <w:rsid w:val="00FB1FF6"/>
    <w:rsid w:val="00FC1455"/>
    <w:rsid w:val="00FC28B7"/>
    <w:rsid w:val="00FE29D9"/>
    <w:rsid w:val="00FF2C4F"/>
    <w:rsid w:val="04CA319A"/>
    <w:rsid w:val="0610014B"/>
    <w:rsid w:val="11A025CA"/>
    <w:rsid w:val="22BD3028"/>
    <w:rsid w:val="43B17F96"/>
    <w:rsid w:val="4FE9123E"/>
    <w:rsid w:val="63A624EB"/>
    <w:rsid w:val="647875B8"/>
    <w:rsid w:val="7045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name="header"/>
    <w:lsdException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21"/>
    <w:semiHidden/>
    <w:unhideWhenUsed/>
    <w:uiPriority w:val="99"/>
    <w:rPr>
      <w:b/>
      <w:bCs/>
    </w:rPr>
  </w:style>
  <w:style w:type="paragraph" w:styleId="3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semiHidden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styleId="10">
    <w:name w:val="FollowedHyperlink"/>
    <w:basedOn w:val="8"/>
    <w:semiHidden/>
    <w:unhideWhenUsed/>
    <w:qFormat/>
    <w:uiPriority w:val="99"/>
    <w:rPr>
      <w:color w:val="800080"/>
      <w:u w:val="single"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character" w:styleId="12">
    <w:name w:val="annotation reference"/>
    <w:basedOn w:val="8"/>
    <w:semiHidden/>
    <w:unhideWhenUsed/>
    <w:qFormat/>
    <w:uiPriority w:val="99"/>
    <w:rPr>
      <w:sz w:val="21"/>
      <w:szCs w:val="21"/>
    </w:rPr>
  </w:style>
  <w:style w:type="table" w:styleId="14">
    <w:name w:val="Table Grid"/>
    <w:basedOn w:val="13"/>
    <w:qFormat/>
    <w:locked/>
    <w:uiPriority w:val="0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页眉 Char"/>
    <w:basedOn w:val="8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脚 Char"/>
    <w:basedOn w:val="8"/>
    <w:link w:val="5"/>
    <w:semiHidden/>
    <w:qFormat/>
    <w:locked/>
    <w:uiPriority w:val="99"/>
    <w:rPr>
      <w:rFonts w:cs="Times New Roman"/>
      <w:sz w:val="18"/>
      <w:szCs w:val="18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paragraph" w:customStyle="1" w:styleId="18">
    <w:name w:val="列出段落1"/>
    <w:basedOn w:val="1"/>
    <w:qFormat/>
    <w:uiPriority w:val="99"/>
    <w:pPr>
      <w:ind w:firstLine="420" w:firstLineChars="200"/>
    </w:pPr>
    <w:rPr>
      <w:rFonts w:ascii="Times New Roman" w:hAnsi="Times New Roman"/>
      <w:szCs w:val="24"/>
    </w:rPr>
  </w:style>
  <w:style w:type="character" w:customStyle="1" w:styleId="19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20">
    <w:name w:val="批注文字 Char"/>
    <w:basedOn w:val="8"/>
    <w:link w:val="3"/>
    <w:semiHidden/>
    <w:qFormat/>
    <w:uiPriority w:val="99"/>
  </w:style>
  <w:style w:type="character" w:customStyle="1" w:styleId="21">
    <w:name w:val="批注主题 Char"/>
    <w:basedOn w:val="20"/>
    <w:link w:val="2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B56189-C321-49E0-BB63-398F93DB26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7</Pages>
  <Words>706</Words>
  <Characters>4025</Characters>
  <Lines>33</Lines>
  <Paragraphs>9</Paragraphs>
  <TotalTime>0</TotalTime>
  <ScaleCrop>false</ScaleCrop>
  <LinksUpToDate>false</LinksUpToDate>
  <CharactersWithSpaces>4722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2017-06-26T09:02:00Z</dcterms:created>
  <dc:creator>lenovo</dc:creator>
  <cp:lastModifiedBy>caiwuchuwuxiujiao</cp:lastModifiedBy>
  <cp:lastPrinted>2017-06-26T09:02:00Z</cp:lastPrinted>
  <dcterms:modified xsi:type="dcterms:W3CDTF">2019-01-15T01:54:02Z</dcterms:modified>
  <dc:title>一、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